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4404" w14:textId="77777777" w:rsidR="0034379F" w:rsidRDefault="0034379F" w:rsidP="00000C43">
      <w:pPr>
        <w:pStyle w:val="NoSpacing"/>
      </w:pPr>
    </w:p>
    <w:p w14:paraId="23736D3A" w14:textId="23322CF9" w:rsidR="00C616AB" w:rsidRDefault="00000C43" w:rsidP="00000C43">
      <w:pPr>
        <w:pStyle w:val="NoSpacing"/>
      </w:pPr>
      <w:r>
        <w:t xml:space="preserve">Advisory </w:t>
      </w:r>
      <w:r w:rsidR="00A207FA">
        <w:t>Meeting</w:t>
      </w:r>
      <w:r>
        <w:t xml:space="preserve">, </w:t>
      </w:r>
      <w:r w:rsidR="00A16F15">
        <w:t>4/</w:t>
      </w:r>
      <w:r w:rsidR="00222555">
        <w:t>10</w:t>
      </w:r>
      <w:r w:rsidR="00B06E7B">
        <w:t>/2023</w:t>
      </w:r>
      <w:r w:rsidR="000603EC">
        <w:tab/>
      </w:r>
      <w:r w:rsidR="00E915CC">
        <w:tab/>
      </w:r>
      <w:r w:rsidR="00E915CC">
        <w:tab/>
      </w:r>
      <w:r w:rsidR="00E915CC">
        <w:tab/>
      </w:r>
      <w:r w:rsidR="00E915CC">
        <w:tab/>
        <w:t xml:space="preserve">Approved </w:t>
      </w:r>
      <w:r w:rsidR="00B51CF5">
        <w:t xml:space="preserve">   </w:t>
      </w:r>
      <w:r w:rsidR="00354725">
        <w:tab/>
      </w:r>
      <w:r w:rsidR="00812A8D">
        <w:t>5/8/23</w:t>
      </w:r>
      <w:bookmarkStart w:id="0" w:name="_GoBack"/>
      <w:bookmarkEnd w:id="0"/>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07774A8C" w:rsidR="00000C43" w:rsidRDefault="00000C43" w:rsidP="00000C43">
      <w:pPr>
        <w:pStyle w:val="NoSpacing"/>
      </w:pPr>
      <w:r>
        <w:t xml:space="preserve">Meeting began at </w:t>
      </w:r>
      <w:r w:rsidR="00A207FA">
        <w:t>6:03</w:t>
      </w:r>
      <w:r>
        <w:t xml:space="preserve"> PM.</w:t>
      </w:r>
    </w:p>
    <w:p w14:paraId="604073D6" w14:textId="77777777" w:rsidR="00000C43" w:rsidRDefault="00000C43" w:rsidP="00000C43">
      <w:pPr>
        <w:pStyle w:val="NoSpacing"/>
      </w:pPr>
    </w:p>
    <w:p w14:paraId="0B4216BE" w14:textId="53C0CC7B"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r w:rsidR="006F236C">
        <w:t xml:space="preserve">, </w:t>
      </w:r>
      <w:r w:rsidR="00EC7C60">
        <w:t>Kathy Pessolano</w:t>
      </w:r>
      <w:r w:rsidR="00956559">
        <w:t>, Heather Turcotte</w:t>
      </w:r>
    </w:p>
    <w:p w14:paraId="20015EF7" w14:textId="67C464C6" w:rsidR="00C547DD" w:rsidRDefault="00EC7C60" w:rsidP="00000C43">
      <w:pPr>
        <w:pStyle w:val="NoSpacing"/>
      </w:pPr>
      <w:r>
        <w:t xml:space="preserve">Guests: </w:t>
      </w:r>
      <w:r w:rsidR="00A16F15">
        <w:t>Dick Patullo, Cliff Bombard</w:t>
      </w:r>
      <w:r w:rsidR="00222555">
        <w:t>, Austin McKeon, Maura Ryan</w:t>
      </w:r>
    </w:p>
    <w:p w14:paraId="731C4B99" w14:textId="77777777" w:rsidR="008D409B" w:rsidRDefault="008D409B" w:rsidP="00000C43">
      <w:pPr>
        <w:pStyle w:val="NoSpacing"/>
      </w:pPr>
    </w:p>
    <w:p w14:paraId="29D33DD8" w14:textId="43C2434B" w:rsidR="00AE4D9E" w:rsidRDefault="00956559" w:rsidP="00000C43">
      <w:pPr>
        <w:pStyle w:val="NoSpacing"/>
      </w:pPr>
      <w:r>
        <w:t xml:space="preserve">Agenda: </w:t>
      </w:r>
      <w:r w:rsidR="00AE4D9E">
        <w:t xml:space="preserve">Review of </w:t>
      </w:r>
      <w:r w:rsidR="009D0823">
        <w:t>department budgets for FY 2024</w:t>
      </w:r>
      <w:r w:rsidR="00A207FA">
        <w:t>, prepare for Public Hearing</w:t>
      </w:r>
      <w:r w:rsidR="009D0823">
        <w:t>.</w:t>
      </w:r>
    </w:p>
    <w:p w14:paraId="74543606" w14:textId="61D17C6C" w:rsidR="00AE4D9E" w:rsidRDefault="00AE4D9E" w:rsidP="00000C43">
      <w:pPr>
        <w:pStyle w:val="NoSpacing"/>
      </w:pPr>
    </w:p>
    <w:p w14:paraId="3C9F16F2" w14:textId="77777777" w:rsidR="00DA7895" w:rsidRDefault="00DA7895" w:rsidP="00000C43">
      <w:pPr>
        <w:pStyle w:val="NoSpacing"/>
      </w:pPr>
    </w:p>
    <w:p w14:paraId="644B6E11" w14:textId="02B66D82" w:rsidR="00956559" w:rsidRPr="00956559" w:rsidRDefault="00222555" w:rsidP="00000C43">
      <w:pPr>
        <w:pStyle w:val="NoSpacing"/>
        <w:rPr>
          <w:u w:val="single"/>
        </w:rPr>
      </w:pPr>
      <w:r>
        <w:rPr>
          <w:u w:val="single"/>
        </w:rPr>
        <w:t>Warrant Review</w:t>
      </w:r>
    </w:p>
    <w:p w14:paraId="748923E7" w14:textId="6A0594C6" w:rsidR="00956559" w:rsidRDefault="00956559" w:rsidP="00000C43">
      <w:pPr>
        <w:pStyle w:val="NoSpacing"/>
      </w:pPr>
    </w:p>
    <w:p w14:paraId="715C85E6" w14:textId="6F8D27EF" w:rsidR="00A16F15" w:rsidRDefault="00222555" w:rsidP="00000C43">
      <w:pPr>
        <w:pStyle w:val="NoSpacing"/>
      </w:pPr>
      <w:r>
        <w:t>Review of the latest draft of the Annual Town Meeting warrant.</w:t>
      </w:r>
    </w:p>
    <w:p w14:paraId="45ED7C52" w14:textId="77777777" w:rsidR="00956559" w:rsidRDefault="00956559" w:rsidP="00000C43">
      <w:pPr>
        <w:pStyle w:val="NoSpacing"/>
      </w:pPr>
    </w:p>
    <w:p w14:paraId="1BCBAB6F" w14:textId="7DE8DEDA" w:rsidR="008D409B" w:rsidRDefault="0001312F" w:rsidP="00000C43">
      <w:pPr>
        <w:pStyle w:val="NoSpacing"/>
        <w:rPr>
          <w:u w:val="single"/>
        </w:rPr>
      </w:pPr>
      <w:r>
        <w:rPr>
          <w:u w:val="single"/>
        </w:rPr>
        <w:t>HWRSD</w:t>
      </w:r>
      <w:r w:rsidR="00A2318E">
        <w:rPr>
          <w:u w:val="single"/>
        </w:rPr>
        <w:t xml:space="preserve"> update</w:t>
      </w:r>
    </w:p>
    <w:p w14:paraId="3CA4ECE3" w14:textId="77777777" w:rsidR="00956559" w:rsidRDefault="00956559" w:rsidP="00000C43">
      <w:pPr>
        <w:pStyle w:val="NoSpacing"/>
      </w:pPr>
    </w:p>
    <w:p w14:paraId="47028B80" w14:textId="0533122F" w:rsidR="00EA1657" w:rsidRDefault="00222555" w:rsidP="00000C43">
      <w:pPr>
        <w:pStyle w:val="NoSpacing"/>
      </w:pPr>
      <w:r>
        <w:t xml:space="preserve">The school assessment letter included the capital items as well as the operational assessment. Our town attorney has indicated that, based on that presentation, we need to vote the number as one larger number in our operational budget. It is our understanding that Wilbraham’s town attorney is of a different opinion. This will need resolution prior to town meeting. </w:t>
      </w:r>
    </w:p>
    <w:p w14:paraId="134D4EB2" w14:textId="17D0D04B" w:rsidR="00222555" w:rsidRDefault="00222555" w:rsidP="00000C43">
      <w:pPr>
        <w:pStyle w:val="NoSpacing"/>
      </w:pPr>
    </w:p>
    <w:p w14:paraId="0291BC5E" w14:textId="7B980A5A" w:rsidR="00A207FA" w:rsidRDefault="00222555" w:rsidP="00000C43">
      <w:pPr>
        <w:pStyle w:val="NoSpacing"/>
      </w:pPr>
      <w:r>
        <w:t xml:space="preserve">Adjourn to Public </w:t>
      </w:r>
      <w:r w:rsidR="00A207FA">
        <w:t xml:space="preserve">Hearing, 7:00 PM; </w:t>
      </w:r>
      <w:r w:rsidR="00A207FA" w:rsidRPr="00A207FA">
        <w:t>Return from Public Hearing</w:t>
      </w:r>
      <w:r w:rsidR="00853C86">
        <w:t xml:space="preserve"> to continue regular meeting. </w:t>
      </w:r>
      <w:r w:rsidR="00A207FA">
        <w:t>Discussion of adding $25,000 to snow and ice. Voting recommendations for warrant articles.</w:t>
      </w:r>
    </w:p>
    <w:p w14:paraId="143B5A3B" w14:textId="44013EA2" w:rsidR="00A207FA" w:rsidRDefault="00A207FA" w:rsidP="00000C43">
      <w:pPr>
        <w:pStyle w:val="NoSpacing"/>
      </w:pPr>
    </w:p>
    <w:p w14:paraId="134331F1" w14:textId="77777777" w:rsidR="00853C86" w:rsidRDefault="00853C86" w:rsidP="00853C86">
      <w:pPr>
        <w:pStyle w:val="NoSpacing"/>
        <w:rPr>
          <w:u w:val="single"/>
        </w:rPr>
      </w:pPr>
      <w:r>
        <w:rPr>
          <w:u w:val="single"/>
        </w:rPr>
        <w:t>Article 1 – Town Report</w:t>
      </w:r>
    </w:p>
    <w:p w14:paraId="04A46562" w14:textId="019A8EAC" w:rsidR="00853C86" w:rsidRDefault="00853C86" w:rsidP="00853C86">
      <w:pPr>
        <w:pStyle w:val="NoSpacing"/>
      </w:pPr>
      <w:r>
        <w:t>Favorable Action</w:t>
      </w:r>
    </w:p>
    <w:p w14:paraId="31D2125B" w14:textId="77777777" w:rsidR="00853C86" w:rsidRDefault="00853C86" w:rsidP="00853C86">
      <w:pPr>
        <w:pStyle w:val="NoSpacing"/>
      </w:pPr>
    </w:p>
    <w:p w14:paraId="6316F7E9" w14:textId="77777777" w:rsidR="00853C86" w:rsidRPr="00853C86" w:rsidRDefault="00853C86" w:rsidP="00853C86">
      <w:pPr>
        <w:pStyle w:val="NoSpacing"/>
        <w:rPr>
          <w:u w:val="single"/>
        </w:rPr>
      </w:pPr>
      <w:r w:rsidRPr="00853C86">
        <w:rPr>
          <w:u w:val="single"/>
        </w:rPr>
        <w:t>Article 2 – Budget</w:t>
      </w:r>
    </w:p>
    <w:p w14:paraId="7BFF4FAC" w14:textId="36530355" w:rsidR="00853C86" w:rsidRDefault="00853C86" w:rsidP="00853C86">
      <w:pPr>
        <w:pStyle w:val="NoSpacing"/>
      </w:pPr>
      <w:r>
        <w:t>Hold recommendation until 5/8/23</w:t>
      </w:r>
    </w:p>
    <w:p w14:paraId="0CA072F2" w14:textId="77777777" w:rsidR="00853C86" w:rsidRDefault="00853C86" w:rsidP="00853C86">
      <w:pPr>
        <w:pStyle w:val="NoSpacing"/>
      </w:pPr>
    </w:p>
    <w:p w14:paraId="02667254" w14:textId="77777777" w:rsidR="00853C86" w:rsidRPr="00780781" w:rsidRDefault="00853C86" w:rsidP="00853C86">
      <w:pPr>
        <w:pStyle w:val="NoSpacing"/>
        <w:rPr>
          <w:u w:val="single"/>
        </w:rPr>
      </w:pPr>
      <w:r w:rsidRPr="00780781">
        <w:rPr>
          <w:u w:val="single"/>
        </w:rPr>
        <w:t>Article 3 – Prior Year Bills</w:t>
      </w:r>
    </w:p>
    <w:p w14:paraId="7FD50511" w14:textId="77777777" w:rsidR="00853C86" w:rsidRDefault="00853C86" w:rsidP="00853C86">
      <w:pPr>
        <w:pStyle w:val="NoSpacing"/>
      </w:pPr>
      <w:r>
        <w:t>Favorable Action</w:t>
      </w:r>
    </w:p>
    <w:p w14:paraId="3D0E2762" w14:textId="77777777" w:rsidR="00853C86" w:rsidRDefault="00853C86" w:rsidP="00853C86">
      <w:pPr>
        <w:pStyle w:val="NoSpacing"/>
      </w:pPr>
    </w:p>
    <w:p w14:paraId="6309A707" w14:textId="77777777" w:rsidR="00853C86" w:rsidRPr="00780781" w:rsidRDefault="00853C86" w:rsidP="00853C86">
      <w:pPr>
        <w:pStyle w:val="NoSpacing"/>
        <w:rPr>
          <w:u w:val="single"/>
        </w:rPr>
      </w:pPr>
      <w:r w:rsidRPr="00780781">
        <w:rPr>
          <w:u w:val="single"/>
        </w:rPr>
        <w:t>Article 4 – Revolving Funds</w:t>
      </w:r>
    </w:p>
    <w:p w14:paraId="2A306609" w14:textId="77777777" w:rsidR="00853C86" w:rsidRDefault="00853C86" w:rsidP="00853C86">
      <w:pPr>
        <w:pStyle w:val="NoSpacing"/>
      </w:pPr>
      <w:r>
        <w:t>Favorable Action</w:t>
      </w:r>
    </w:p>
    <w:p w14:paraId="111CF584" w14:textId="77777777" w:rsidR="00853C86" w:rsidRDefault="00853C86" w:rsidP="00853C86">
      <w:pPr>
        <w:pStyle w:val="NoSpacing"/>
      </w:pPr>
    </w:p>
    <w:p w14:paraId="1F037EFB" w14:textId="77777777" w:rsidR="00853C86" w:rsidRPr="00780781" w:rsidRDefault="00853C86" w:rsidP="00853C86">
      <w:pPr>
        <w:pStyle w:val="NoSpacing"/>
        <w:rPr>
          <w:u w:val="single"/>
        </w:rPr>
      </w:pPr>
      <w:r w:rsidRPr="00780781">
        <w:rPr>
          <w:u w:val="single"/>
        </w:rPr>
        <w:t>Article 5 – Enterprise Fund</w:t>
      </w:r>
    </w:p>
    <w:p w14:paraId="1DC72516" w14:textId="77777777" w:rsidR="00853C86" w:rsidRDefault="00853C86" w:rsidP="00853C86">
      <w:pPr>
        <w:pStyle w:val="NoSpacing"/>
      </w:pPr>
      <w:r>
        <w:t>Favorable Action</w:t>
      </w:r>
    </w:p>
    <w:p w14:paraId="514140A4" w14:textId="77777777" w:rsidR="00853C86" w:rsidRDefault="00853C86" w:rsidP="00853C86">
      <w:pPr>
        <w:pStyle w:val="NoSpacing"/>
      </w:pPr>
    </w:p>
    <w:p w14:paraId="4F59C10C" w14:textId="77777777" w:rsidR="00853C86" w:rsidRPr="00780781" w:rsidRDefault="00853C86" w:rsidP="00853C86">
      <w:pPr>
        <w:pStyle w:val="NoSpacing"/>
        <w:rPr>
          <w:u w:val="single"/>
        </w:rPr>
      </w:pPr>
      <w:r w:rsidRPr="00780781">
        <w:rPr>
          <w:u w:val="single"/>
        </w:rPr>
        <w:t>Article 6 – Community Preservation Fund</w:t>
      </w:r>
    </w:p>
    <w:p w14:paraId="7BE69135" w14:textId="77777777" w:rsidR="00853C86" w:rsidRDefault="00853C86" w:rsidP="00853C86">
      <w:pPr>
        <w:pStyle w:val="NoSpacing"/>
      </w:pPr>
      <w:r>
        <w:t>Favorable Action</w:t>
      </w:r>
    </w:p>
    <w:p w14:paraId="45B44BD1" w14:textId="77777777" w:rsidR="00853C86" w:rsidRDefault="00853C86" w:rsidP="00853C86">
      <w:pPr>
        <w:pStyle w:val="NoSpacing"/>
      </w:pPr>
    </w:p>
    <w:p w14:paraId="30CD5ABB" w14:textId="77777777" w:rsidR="00853C86" w:rsidRPr="00780781" w:rsidRDefault="00853C86" w:rsidP="00853C86">
      <w:pPr>
        <w:pStyle w:val="NoSpacing"/>
        <w:rPr>
          <w:u w:val="single"/>
        </w:rPr>
      </w:pPr>
      <w:r w:rsidRPr="00780781">
        <w:rPr>
          <w:u w:val="single"/>
        </w:rPr>
        <w:t>Article 7 – Conservation Fund</w:t>
      </w:r>
    </w:p>
    <w:p w14:paraId="575DA4C0" w14:textId="77777777" w:rsidR="00853C86" w:rsidRDefault="00853C86" w:rsidP="00853C86">
      <w:pPr>
        <w:pStyle w:val="NoSpacing"/>
      </w:pPr>
      <w:r>
        <w:t>Favorable Action</w:t>
      </w:r>
    </w:p>
    <w:p w14:paraId="335A660A" w14:textId="77777777" w:rsidR="00853C86" w:rsidRDefault="00853C86" w:rsidP="00853C86">
      <w:pPr>
        <w:pStyle w:val="NoSpacing"/>
      </w:pPr>
    </w:p>
    <w:p w14:paraId="2E094BC0" w14:textId="77777777" w:rsidR="00853C86" w:rsidRPr="00780781" w:rsidRDefault="00853C86" w:rsidP="00853C86">
      <w:pPr>
        <w:pStyle w:val="NoSpacing"/>
        <w:rPr>
          <w:u w:val="single"/>
        </w:rPr>
      </w:pPr>
      <w:r w:rsidRPr="00780781">
        <w:rPr>
          <w:u w:val="single"/>
        </w:rPr>
        <w:t>Article 8 – State Highway Aid</w:t>
      </w:r>
    </w:p>
    <w:p w14:paraId="488C76CF" w14:textId="77777777" w:rsidR="00853C86" w:rsidRDefault="00853C86" w:rsidP="00853C86">
      <w:pPr>
        <w:pStyle w:val="NoSpacing"/>
      </w:pPr>
      <w:r>
        <w:t>Favorable Action</w:t>
      </w:r>
    </w:p>
    <w:p w14:paraId="3DBAF66D" w14:textId="77777777" w:rsidR="00853C86" w:rsidRDefault="00853C86" w:rsidP="00853C86">
      <w:pPr>
        <w:pStyle w:val="NoSpacing"/>
      </w:pPr>
    </w:p>
    <w:p w14:paraId="1B1D1456" w14:textId="77777777" w:rsidR="00853C86" w:rsidRPr="00780781" w:rsidRDefault="00853C86" w:rsidP="00853C86">
      <w:pPr>
        <w:pStyle w:val="NoSpacing"/>
        <w:rPr>
          <w:u w:val="single"/>
        </w:rPr>
      </w:pPr>
      <w:r w:rsidRPr="00780781">
        <w:rPr>
          <w:u w:val="single"/>
        </w:rPr>
        <w:t>Article 9 – Library Additional State Aid</w:t>
      </w:r>
    </w:p>
    <w:p w14:paraId="7EB4E18C" w14:textId="77777777" w:rsidR="00853C86" w:rsidRDefault="00853C86" w:rsidP="00853C86">
      <w:pPr>
        <w:pStyle w:val="NoSpacing"/>
      </w:pPr>
      <w:r>
        <w:t>Favorable Action</w:t>
      </w:r>
    </w:p>
    <w:p w14:paraId="301A5ED5" w14:textId="77777777" w:rsidR="00853C86" w:rsidRDefault="00853C86" w:rsidP="00853C86">
      <w:pPr>
        <w:pStyle w:val="NoSpacing"/>
      </w:pPr>
    </w:p>
    <w:p w14:paraId="489C0C89" w14:textId="77777777" w:rsidR="00DA7895" w:rsidRDefault="00853C86" w:rsidP="00853C86">
      <w:pPr>
        <w:pStyle w:val="NoSpacing"/>
        <w:rPr>
          <w:u w:val="single"/>
        </w:rPr>
      </w:pPr>
      <w:r w:rsidRPr="00780781">
        <w:rPr>
          <w:u w:val="single"/>
        </w:rPr>
        <w:lastRenderedPageBreak/>
        <w:t xml:space="preserve">Article 10 – Reimbursement for Minnechaug Land Trust </w:t>
      </w:r>
    </w:p>
    <w:p w14:paraId="7C3DC5B2" w14:textId="6802A5B5" w:rsidR="00853C86" w:rsidRDefault="00853C86" w:rsidP="00853C86">
      <w:pPr>
        <w:pStyle w:val="NoSpacing"/>
      </w:pPr>
      <w:r>
        <w:t>Favorable Action</w:t>
      </w:r>
    </w:p>
    <w:p w14:paraId="287C13C9" w14:textId="77777777" w:rsidR="00853C86" w:rsidRDefault="00853C86" w:rsidP="00853C86">
      <w:pPr>
        <w:pStyle w:val="NoSpacing"/>
      </w:pPr>
    </w:p>
    <w:p w14:paraId="3B0FCE53" w14:textId="77777777" w:rsidR="00853C86" w:rsidRPr="007D2747" w:rsidRDefault="00853C86" w:rsidP="00853C86">
      <w:pPr>
        <w:pStyle w:val="NoSpacing"/>
        <w:rPr>
          <w:u w:val="single"/>
        </w:rPr>
      </w:pPr>
      <w:r w:rsidRPr="007D2747">
        <w:rPr>
          <w:u w:val="single"/>
        </w:rPr>
        <w:t>Article 11 – Fire Truck renovation</w:t>
      </w:r>
    </w:p>
    <w:p w14:paraId="68D63805" w14:textId="77777777" w:rsidR="00853C86" w:rsidRDefault="00853C86" w:rsidP="00853C86">
      <w:pPr>
        <w:pStyle w:val="NoSpacing"/>
      </w:pPr>
      <w:r>
        <w:t>Favorable Action</w:t>
      </w:r>
    </w:p>
    <w:p w14:paraId="32F32B73" w14:textId="77777777" w:rsidR="00853C86" w:rsidRDefault="00853C86" w:rsidP="00853C86">
      <w:pPr>
        <w:pStyle w:val="NoSpacing"/>
      </w:pPr>
    </w:p>
    <w:p w14:paraId="35D6B91D" w14:textId="77777777" w:rsidR="00853C86" w:rsidRPr="007D2747" w:rsidRDefault="00853C86" w:rsidP="00853C86">
      <w:pPr>
        <w:pStyle w:val="NoSpacing"/>
        <w:rPr>
          <w:u w:val="single"/>
        </w:rPr>
      </w:pPr>
      <w:r w:rsidRPr="007D2747">
        <w:rPr>
          <w:u w:val="single"/>
        </w:rPr>
        <w:t>Article 12 – Defibrillators</w:t>
      </w:r>
    </w:p>
    <w:p w14:paraId="7D30097B" w14:textId="77777777" w:rsidR="00853C86" w:rsidRDefault="00853C86" w:rsidP="00853C86">
      <w:pPr>
        <w:pStyle w:val="NoSpacing"/>
      </w:pPr>
      <w:r>
        <w:t>Favorable Action</w:t>
      </w:r>
    </w:p>
    <w:p w14:paraId="2C96FEDB" w14:textId="77777777" w:rsidR="00853C86" w:rsidRDefault="00853C86" w:rsidP="00853C86">
      <w:pPr>
        <w:pStyle w:val="NoSpacing"/>
      </w:pPr>
    </w:p>
    <w:p w14:paraId="37BBCFD5" w14:textId="77777777" w:rsidR="00853C86" w:rsidRPr="007D2747" w:rsidRDefault="00853C86" w:rsidP="00853C86">
      <w:pPr>
        <w:pStyle w:val="NoSpacing"/>
        <w:rPr>
          <w:u w:val="single"/>
        </w:rPr>
      </w:pPr>
      <w:r w:rsidRPr="007D2747">
        <w:rPr>
          <w:u w:val="single"/>
        </w:rPr>
        <w:t>Article 13 – Local Match for Grant, Fire Department</w:t>
      </w:r>
    </w:p>
    <w:p w14:paraId="36E8A294" w14:textId="77777777" w:rsidR="00853C86" w:rsidRDefault="00853C86" w:rsidP="00853C86">
      <w:pPr>
        <w:pStyle w:val="NoSpacing"/>
      </w:pPr>
      <w:r>
        <w:t>Favorable Action</w:t>
      </w:r>
    </w:p>
    <w:p w14:paraId="3AF647C1" w14:textId="77777777" w:rsidR="00853C86" w:rsidRDefault="00853C86" w:rsidP="00853C86">
      <w:pPr>
        <w:pStyle w:val="NoSpacing"/>
      </w:pPr>
    </w:p>
    <w:p w14:paraId="152B87AA" w14:textId="77777777" w:rsidR="00853C86" w:rsidRPr="007D2747" w:rsidRDefault="00853C86" w:rsidP="00853C86">
      <w:pPr>
        <w:pStyle w:val="NoSpacing"/>
        <w:rPr>
          <w:u w:val="single"/>
        </w:rPr>
      </w:pPr>
      <w:r w:rsidRPr="007D2747">
        <w:rPr>
          <w:u w:val="single"/>
        </w:rPr>
        <w:t xml:space="preserve">Article 14 – New Dump Truck </w:t>
      </w:r>
    </w:p>
    <w:p w14:paraId="15B1DB04" w14:textId="77777777" w:rsidR="00853C86" w:rsidRDefault="00853C86" w:rsidP="00853C86">
      <w:pPr>
        <w:pStyle w:val="NoSpacing"/>
      </w:pPr>
      <w:r>
        <w:t>Favorable Action</w:t>
      </w:r>
    </w:p>
    <w:p w14:paraId="196AD73A" w14:textId="77777777" w:rsidR="00853C86" w:rsidRDefault="00853C86" w:rsidP="00853C86">
      <w:pPr>
        <w:pStyle w:val="NoSpacing"/>
      </w:pPr>
    </w:p>
    <w:p w14:paraId="32CF8026" w14:textId="77777777" w:rsidR="00853C86" w:rsidRPr="007D2747" w:rsidRDefault="00853C86" w:rsidP="00853C86">
      <w:pPr>
        <w:pStyle w:val="NoSpacing"/>
        <w:rPr>
          <w:u w:val="single"/>
        </w:rPr>
      </w:pPr>
      <w:r w:rsidRPr="007D2747">
        <w:rPr>
          <w:u w:val="single"/>
        </w:rPr>
        <w:t>Article 15 – Master Plan</w:t>
      </w:r>
    </w:p>
    <w:p w14:paraId="632BD45C" w14:textId="77777777" w:rsidR="00853C86" w:rsidRDefault="00853C86" w:rsidP="00853C86">
      <w:pPr>
        <w:pStyle w:val="NoSpacing"/>
      </w:pPr>
      <w:r>
        <w:t>Favorable Action</w:t>
      </w:r>
    </w:p>
    <w:p w14:paraId="3AA69AF5" w14:textId="77777777" w:rsidR="00853C86" w:rsidRDefault="00853C86" w:rsidP="00853C86">
      <w:pPr>
        <w:pStyle w:val="NoSpacing"/>
      </w:pPr>
    </w:p>
    <w:p w14:paraId="24937EF3" w14:textId="77777777" w:rsidR="00853C86" w:rsidRPr="007D2747" w:rsidRDefault="00853C86" w:rsidP="00853C86">
      <w:pPr>
        <w:pStyle w:val="NoSpacing"/>
        <w:rPr>
          <w:u w:val="single"/>
        </w:rPr>
      </w:pPr>
      <w:r w:rsidRPr="007D2747">
        <w:rPr>
          <w:u w:val="single"/>
        </w:rPr>
        <w:t>Article 16 – Citizen’s Petition</w:t>
      </w:r>
    </w:p>
    <w:p w14:paraId="6E24B19D" w14:textId="77777777" w:rsidR="00853C86" w:rsidRDefault="00853C86" w:rsidP="00853C86">
      <w:pPr>
        <w:pStyle w:val="NoSpacing"/>
      </w:pPr>
      <w:r>
        <w:t>Hold recommendation until 5/8/23</w:t>
      </w:r>
    </w:p>
    <w:p w14:paraId="17CF3F47" w14:textId="77777777" w:rsidR="00853C86" w:rsidRDefault="00853C86" w:rsidP="00853C86">
      <w:pPr>
        <w:pStyle w:val="NoSpacing"/>
      </w:pPr>
    </w:p>
    <w:p w14:paraId="04BB49DC" w14:textId="77777777" w:rsidR="00853C86" w:rsidRPr="007D2747" w:rsidRDefault="00853C86" w:rsidP="00853C86">
      <w:pPr>
        <w:pStyle w:val="NoSpacing"/>
        <w:rPr>
          <w:u w:val="single"/>
        </w:rPr>
      </w:pPr>
      <w:r w:rsidRPr="007D2747">
        <w:rPr>
          <w:u w:val="single"/>
        </w:rPr>
        <w:t>Article 17 – HWRSD Capital Budget</w:t>
      </w:r>
    </w:p>
    <w:p w14:paraId="10BED849" w14:textId="77777777" w:rsidR="00853C86" w:rsidRDefault="00853C86" w:rsidP="00853C86">
      <w:pPr>
        <w:pStyle w:val="NoSpacing"/>
      </w:pPr>
      <w:r>
        <w:t>Hold recommendation until 5/8/23</w:t>
      </w:r>
    </w:p>
    <w:p w14:paraId="243B7120" w14:textId="77777777" w:rsidR="00853C86" w:rsidRDefault="00853C86" w:rsidP="00853C86">
      <w:pPr>
        <w:pStyle w:val="NoSpacing"/>
      </w:pPr>
    </w:p>
    <w:p w14:paraId="176FA0C9" w14:textId="77777777" w:rsidR="00853C86" w:rsidRPr="007D2747" w:rsidRDefault="00853C86" w:rsidP="00853C86">
      <w:pPr>
        <w:pStyle w:val="NoSpacing"/>
        <w:rPr>
          <w:u w:val="single"/>
        </w:rPr>
      </w:pPr>
      <w:r w:rsidRPr="007D2747">
        <w:rPr>
          <w:u w:val="single"/>
        </w:rPr>
        <w:t>Article 18 – Fiber Optic Program Borrowing</w:t>
      </w:r>
    </w:p>
    <w:p w14:paraId="237EB832" w14:textId="77777777" w:rsidR="00853C86" w:rsidRDefault="00853C86" w:rsidP="00853C86">
      <w:pPr>
        <w:pStyle w:val="NoSpacing"/>
      </w:pPr>
      <w:r>
        <w:t>Favorable Action</w:t>
      </w:r>
    </w:p>
    <w:p w14:paraId="3083C013" w14:textId="77777777" w:rsidR="00853C86" w:rsidRDefault="00853C86" w:rsidP="00853C86">
      <w:pPr>
        <w:pStyle w:val="NoSpacing"/>
      </w:pPr>
    </w:p>
    <w:p w14:paraId="496C57C4" w14:textId="77777777" w:rsidR="00853C86" w:rsidRPr="007D2747" w:rsidRDefault="00853C86" w:rsidP="00853C86">
      <w:pPr>
        <w:pStyle w:val="NoSpacing"/>
        <w:rPr>
          <w:u w:val="single"/>
        </w:rPr>
      </w:pPr>
      <w:r w:rsidRPr="007D2747">
        <w:rPr>
          <w:u w:val="single"/>
        </w:rPr>
        <w:t>Article 19 – Senior Center Design Funding</w:t>
      </w:r>
    </w:p>
    <w:p w14:paraId="4F6D29C9" w14:textId="77777777" w:rsidR="00853C86" w:rsidRDefault="00853C86" w:rsidP="00853C86">
      <w:pPr>
        <w:pStyle w:val="NoSpacing"/>
      </w:pPr>
      <w:r>
        <w:t>Favorable Action</w:t>
      </w:r>
    </w:p>
    <w:p w14:paraId="56392050" w14:textId="77777777" w:rsidR="00853C86" w:rsidRDefault="00853C86" w:rsidP="00853C86">
      <w:pPr>
        <w:pStyle w:val="NoSpacing"/>
      </w:pPr>
    </w:p>
    <w:p w14:paraId="689990F9" w14:textId="77777777" w:rsidR="00853C86" w:rsidRPr="007D2747" w:rsidRDefault="00853C86" w:rsidP="00853C86">
      <w:pPr>
        <w:pStyle w:val="NoSpacing"/>
        <w:rPr>
          <w:u w:val="single"/>
        </w:rPr>
      </w:pPr>
      <w:r w:rsidRPr="007D2747">
        <w:rPr>
          <w:u w:val="single"/>
        </w:rPr>
        <w:t>Article 20 – Accessory Apartment Zoning</w:t>
      </w:r>
    </w:p>
    <w:p w14:paraId="29E8D2C5" w14:textId="167356B1" w:rsidR="00853C86" w:rsidRDefault="00853C86" w:rsidP="00853C86">
      <w:pPr>
        <w:pStyle w:val="NoSpacing"/>
      </w:pPr>
      <w:r>
        <w:t>Fa</w:t>
      </w:r>
      <w:r w:rsidR="00DA7895">
        <w:t>v</w:t>
      </w:r>
      <w:r>
        <w:t>orable Action</w:t>
      </w:r>
    </w:p>
    <w:p w14:paraId="16330CAD" w14:textId="77777777" w:rsidR="00853C86" w:rsidRDefault="00853C86" w:rsidP="00853C86">
      <w:pPr>
        <w:pStyle w:val="NoSpacing"/>
      </w:pPr>
    </w:p>
    <w:p w14:paraId="3F7A16B3" w14:textId="77777777" w:rsidR="00853C86" w:rsidRPr="007D2747" w:rsidRDefault="00853C86" w:rsidP="00853C86">
      <w:pPr>
        <w:pStyle w:val="NoSpacing"/>
        <w:rPr>
          <w:u w:val="single"/>
        </w:rPr>
      </w:pPr>
      <w:r w:rsidRPr="007D2747">
        <w:rPr>
          <w:u w:val="single"/>
        </w:rPr>
        <w:t>Article 21- Easement Agreement with National Grid</w:t>
      </w:r>
    </w:p>
    <w:p w14:paraId="63EAA5BB" w14:textId="77777777" w:rsidR="00853C86" w:rsidRDefault="00853C86" w:rsidP="00853C86">
      <w:pPr>
        <w:pStyle w:val="NoSpacing"/>
      </w:pPr>
      <w:r>
        <w:t>Favorable Action</w:t>
      </w:r>
    </w:p>
    <w:p w14:paraId="46074898" w14:textId="77777777" w:rsidR="00853C86" w:rsidRDefault="00853C86" w:rsidP="00853C86">
      <w:pPr>
        <w:pStyle w:val="NoSpacing"/>
      </w:pPr>
    </w:p>
    <w:p w14:paraId="2078D559" w14:textId="77777777" w:rsidR="00853C86" w:rsidRPr="007D2747" w:rsidRDefault="00853C86" w:rsidP="00853C86">
      <w:pPr>
        <w:pStyle w:val="NoSpacing"/>
        <w:rPr>
          <w:u w:val="single"/>
        </w:rPr>
      </w:pPr>
      <w:r w:rsidRPr="007D2747">
        <w:rPr>
          <w:u w:val="single"/>
        </w:rPr>
        <w:t>Article 22 – 150</w:t>
      </w:r>
      <w:r w:rsidRPr="007D2747">
        <w:rPr>
          <w:u w:val="single"/>
          <w:vertAlign w:val="superscript"/>
        </w:rPr>
        <w:t>th</w:t>
      </w:r>
      <w:r w:rsidRPr="007D2747">
        <w:rPr>
          <w:u w:val="single"/>
        </w:rPr>
        <w:t xml:space="preserve"> Anniversary Events</w:t>
      </w:r>
    </w:p>
    <w:p w14:paraId="3BE4F2CA" w14:textId="77777777" w:rsidR="00853C86" w:rsidRDefault="00853C86" w:rsidP="00853C86">
      <w:pPr>
        <w:pStyle w:val="NoSpacing"/>
      </w:pPr>
      <w:r>
        <w:t>Favorable Action</w:t>
      </w:r>
    </w:p>
    <w:p w14:paraId="5DDD4225" w14:textId="77777777" w:rsidR="00853C86" w:rsidRDefault="00853C86" w:rsidP="00853C86">
      <w:pPr>
        <w:pStyle w:val="NoSpacing"/>
      </w:pPr>
    </w:p>
    <w:p w14:paraId="0C3F7576" w14:textId="77777777" w:rsidR="00853C86" w:rsidRPr="007D2747" w:rsidRDefault="00853C86" w:rsidP="00853C86">
      <w:pPr>
        <w:pStyle w:val="NoSpacing"/>
        <w:rPr>
          <w:u w:val="single"/>
        </w:rPr>
      </w:pPr>
      <w:r w:rsidRPr="007D2747">
        <w:rPr>
          <w:u w:val="single"/>
        </w:rPr>
        <w:t>Article 23 – Assessor’s Funding</w:t>
      </w:r>
    </w:p>
    <w:p w14:paraId="594312E3" w14:textId="77777777" w:rsidR="00853C86" w:rsidRDefault="00853C86" w:rsidP="00853C86">
      <w:pPr>
        <w:pStyle w:val="NoSpacing"/>
      </w:pPr>
      <w:r>
        <w:t>Favorable Action</w:t>
      </w:r>
    </w:p>
    <w:p w14:paraId="4E6F141A" w14:textId="77777777" w:rsidR="00853C86" w:rsidRDefault="00853C86" w:rsidP="00853C86">
      <w:pPr>
        <w:pStyle w:val="NoSpacing"/>
      </w:pPr>
    </w:p>
    <w:p w14:paraId="1662F593" w14:textId="77777777" w:rsidR="00853C86" w:rsidRPr="007D2747" w:rsidRDefault="00853C86" w:rsidP="00853C86">
      <w:pPr>
        <w:pStyle w:val="NoSpacing"/>
        <w:rPr>
          <w:u w:val="single"/>
        </w:rPr>
      </w:pPr>
      <w:r w:rsidRPr="007D2747">
        <w:rPr>
          <w:u w:val="single"/>
        </w:rPr>
        <w:t>Article 24 – School Resource Officer</w:t>
      </w:r>
    </w:p>
    <w:p w14:paraId="7D3870B1" w14:textId="77777777" w:rsidR="00853C86" w:rsidRDefault="00853C86" w:rsidP="00853C86">
      <w:pPr>
        <w:pStyle w:val="NoSpacing"/>
      </w:pPr>
      <w:r>
        <w:t>Favorable Action</w:t>
      </w:r>
    </w:p>
    <w:p w14:paraId="664AFF11" w14:textId="77777777" w:rsidR="00853C86" w:rsidRDefault="00853C86" w:rsidP="00853C86">
      <w:pPr>
        <w:pStyle w:val="NoSpacing"/>
      </w:pPr>
    </w:p>
    <w:p w14:paraId="66282782" w14:textId="77777777" w:rsidR="00853C86" w:rsidRPr="007D2747" w:rsidRDefault="00853C86" w:rsidP="00853C86">
      <w:pPr>
        <w:pStyle w:val="NoSpacing"/>
        <w:rPr>
          <w:u w:val="single"/>
        </w:rPr>
      </w:pPr>
      <w:r w:rsidRPr="007D2747">
        <w:rPr>
          <w:u w:val="single"/>
        </w:rPr>
        <w:t>Article 25 – Reserve Fund</w:t>
      </w:r>
    </w:p>
    <w:p w14:paraId="79483B85" w14:textId="77777777" w:rsidR="00853C86" w:rsidRDefault="00853C86" w:rsidP="00853C86">
      <w:pPr>
        <w:pStyle w:val="NoSpacing"/>
      </w:pPr>
      <w:r>
        <w:t>Favorable Action</w:t>
      </w:r>
    </w:p>
    <w:p w14:paraId="78A00B33" w14:textId="77777777" w:rsidR="00853C86" w:rsidRDefault="00853C86" w:rsidP="00853C86">
      <w:pPr>
        <w:pStyle w:val="NoSpacing"/>
      </w:pPr>
    </w:p>
    <w:p w14:paraId="2EDAAE25" w14:textId="77777777" w:rsidR="00853C86" w:rsidRPr="007D2747" w:rsidRDefault="00853C86" w:rsidP="00853C86">
      <w:pPr>
        <w:pStyle w:val="NoSpacing"/>
        <w:rPr>
          <w:u w:val="single"/>
        </w:rPr>
      </w:pPr>
      <w:r w:rsidRPr="007D2747">
        <w:rPr>
          <w:u w:val="single"/>
        </w:rPr>
        <w:t>Article 26 – General Stabilization Fund</w:t>
      </w:r>
    </w:p>
    <w:p w14:paraId="63205C05" w14:textId="77777777" w:rsidR="00853C86" w:rsidRDefault="00853C86" w:rsidP="00853C86">
      <w:pPr>
        <w:pStyle w:val="NoSpacing"/>
      </w:pPr>
      <w:r>
        <w:t>Favorable Action</w:t>
      </w:r>
    </w:p>
    <w:p w14:paraId="6E79E637" w14:textId="77777777" w:rsidR="00853C86" w:rsidRDefault="00853C86" w:rsidP="00853C86">
      <w:pPr>
        <w:pStyle w:val="NoSpacing"/>
      </w:pPr>
    </w:p>
    <w:p w14:paraId="5581C810" w14:textId="77777777" w:rsidR="00853C86" w:rsidRPr="007D2747" w:rsidRDefault="00853C86" w:rsidP="00853C86">
      <w:pPr>
        <w:pStyle w:val="NoSpacing"/>
        <w:rPr>
          <w:u w:val="single"/>
        </w:rPr>
      </w:pPr>
      <w:r w:rsidRPr="007D2747">
        <w:rPr>
          <w:u w:val="single"/>
        </w:rPr>
        <w:t>Article 27 – Reducing the Tax Rate</w:t>
      </w:r>
    </w:p>
    <w:p w14:paraId="6B770BA6" w14:textId="77777777" w:rsidR="00853C86" w:rsidRDefault="00853C86" w:rsidP="00853C86">
      <w:pPr>
        <w:pStyle w:val="NoSpacing"/>
      </w:pPr>
      <w:r>
        <w:t>Favorable Action</w:t>
      </w:r>
    </w:p>
    <w:p w14:paraId="3292B584" w14:textId="77777777" w:rsidR="00853C86" w:rsidRDefault="00853C86" w:rsidP="00853C86">
      <w:pPr>
        <w:pStyle w:val="NoSpacing"/>
      </w:pPr>
    </w:p>
    <w:p w14:paraId="7ECCA557" w14:textId="77777777" w:rsidR="00A207FA" w:rsidRPr="00A207FA" w:rsidRDefault="00A207FA" w:rsidP="00000C43">
      <w:pPr>
        <w:pStyle w:val="NoSpacing"/>
      </w:pPr>
    </w:p>
    <w:p w14:paraId="6ECFE9B1" w14:textId="17EB7CD8" w:rsidR="009133E4" w:rsidRDefault="00853C86" w:rsidP="00000C43">
      <w:pPr>
        <w:pStyle w:val="NoSpacing"/>
      </w:pPr>
      <w:r>
        <w:t xml:space="preserve">Discussion of printing time frame for “Green Sheets” and insertion in Wilbraham Hampden Times. </w:t>
      </w:r>
    </w:p>
    <w:p w14:paraId="48415D5C" w14:textId="0EA777F4" w:rsidR="00F428E2" w:rsidRDefault="00F428E2" w:rsidP="00000C43">
      <w:pPr>
        <w:pStyle w:val="NoSpacing"/>
      </w:pPr>
    </w:p>
    <w:p w14:paraId="49B183D6" w14:textId="336C15CD" w:rsidR="00F428E2" w:rsidRDefault="00F428E2" w:rsidP="00000C43">
      <w:pPr>
        <w:pStyle w:val="NoSpacing"/>
      </w:pPr>
      <w:r>
        <w:t xml:space="preserve">Kathy made a motion to adjourn. </w:t>
      </w:r>
      <w:r w:rsidR="00853C86">
        <w:t xml:space="preserve">Sandra </w:t>
      </w:r>
      <w:r>
        <w:t xml:space="preserve">seconded. All in favor. </w:t>
      </w:r>
    </w:p>
    <w:p w14:paraId="55F2B220" w14:textId="5AA8548F" w:rsidR="00F240FA" w:rsidRDefault="00F240FA" w:rsidP="00000C43">
      <w:pPr>
        <w:pStyle w:val="NoSpacing"/>
      </w:pPr>
    </w:p>
    <w:p w14:paraId="06C0D11D" w14:textId="625CED99" w:rsidR="00F240FA" w:rsidRDefault="00F240FA" w:rsidP="00000C43">
      <w:pPr>
        <w:pStyle w:val="NoSpacing"/>
      </w:pPr>
      <w:r>
        <w:t xml:space="preserve">Meeting adjourned at </w:t>
      </w:r>
      <w:r w:rsidR="00853C86">
        <w:t>8:45</w:t>
      </w:r>
      <w:r>
        <w:t xml:space="preserve"> PM.</w:t>
      </w:r>
    </w:p>
    <w:p w14:paraId="0644437B" w14:textId="77777777" w:rsidR="000C7C83" w:rsidRDefault="000C7C83"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3"/>
    <w:rsid w:val="00000C43"/>
    <w:rsid w:val="00005020"/>
    <w:rsid w:val="0001312F"/>
    <w:rsid w:val="000477F2"/>
    <w:rsid w:val="000603EC"/>
    <w:rsid w:val="000C7C83"/>
    <w:rsid w:val="00114F87"/>
    <w:rsid w:val="00150192"/>
    <w:rsid w:val="001630DD"/>
    <w:rsid w:val="001667AE"/>
    <w:rsid w:val="001D7FAD"/>
    <w:rsid w:val="001F44AE"/>
    <w:rsid w:val="00207991"/>
    <w:rsid w:val="00222555"/>
    <w:rsid w:val="002A4F83"/>
    <w:rsid w:val="00302695"/>
    <w:rsid w:val="003350C6"/>
    <w:rsid w:val="0034379F"/>
    <w:rsid w:val="00345D4B"/>
    <w:rsid w:val="00354725"/>
    <w:rsid w:val="003740BC"/>
    <w:rsid w:val="003E5ED5"/>
    <w:rsid w:val="003F0F80"/>
    <w:rsid w:val="00463853"/>
    <w:rsid w:val="004916AF"/>
    <w:rsid w:val="00573C38"/>
    <w:rsid w:val="005D4F93"/>
    <w:rsid w:val="005D78F6"/>
    <w:rsid w:val="005F6B2A"/>
    <w:rsid w:val="00654E22"/>
    <w:rsid w:val="00685646"/>
    <w:rsid w:val="006F236C"/>
    <w:rsid w:val="00720263"/>
    <w:rsid w:val="00723933"/>
    <w:rsid w:val="007361C7"/>
    <w:rsid w:val="00744C50"/>
    <w:rsid w:val="00761D58"/>
    <w:rsid w:val="00784DC0"/>
    <w:rsid w:val="007F6526"/>
    <w:rsid w:val="00812A8D"/>
    <w:rsid w:val="00853C86"/>
    <w:rsid w:val="00877A7C"/>
    <w:rsid w:val="00894D4D"/>
    <w:rsid w:val="00895702"/>
    <w:rsid w:val="008D409B"/>
    <w:rsid w:val="009133E4"/>
    <w:rsid w:val="00956559"/>
    <w:rsid w:val="009D0823"/>
    <w:rsid w:val="00A16F15"/>
    <w:rsid w:val="00A207FA"/>
    <w:rsid w:val="00A20A8F"/>
    <w:rsid w:val="00A2318E"/>
    <w:rsid w:val="00A4769D"/>
    <w:rsid w:val="00A95968"/>
    <w:rsid w:val="00AB041B"/>
    <w:rsid w:val="00AE3646"/>
    <w:rsid w:val="00AE4D9E"/>
    <w:rsid w:val="00B05FFD"/>
    <w:rsid w:val="00B06E7B"/>
    <w:rsid w:val="00B51CF5"/>
    <w:rsid w:val="00B545F5"/>
    <w:rsid w:val="00BB0A70"/>
    <w:rsid w:val="00BB427C"/>
    <w:rsid w:val="00BB5F45"/>
    <w:rsid w:val="00BD65DF"/>
    <w:rsid w:val="00BD6A2A"/>
    <w:rsid w:val="00C547DD"/>
    <w:rsid w:val="00C616AB"/>
    <w:rsid w:val="00D1381A"/>
    <w:rsid w:val="00D87521"/>
    <w:rsid w:val="00DA4D33"/>
    <w:rsid w:val="00DA7895"/>
    <w:rsid w:val="00DC3B5E"/>
    <w:rsid w:val="00E03749"/>
    <w:rsid w:val="00E32289"/>
    <w:rsid w:val="00E8246F"/>
    <w:rsid w:val="00E85E59"/>
    <w:rsid w:val="00E869D6"/>
    <w:rsid w:val="00E915CC"/>
    <w:rsid w:val="00EA1657"/>
    <w:rsid w:val="00EC7C60"/>
    <w:rsid w:val="00EF3AD3"/>
    <w:rsid w:val="00F21B05"/>
    <w:rsid w:val="00F240FA"/>
    <w:rsid w:val="00F35DB6"/>
    <w:rsid w:val="00F374B6"/>
    <w:rsid w:val="00F428E2"/>
    <w:rsid w:val="00F868D4"/>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Carol Fitzgerald</cp:lastModifiedBy>
  <cp:revision>5</cp:revision>
  <cp:lastPrinted>2023-05-08T12:37:00Z</cp:lastPrinted>
  <dcterms:created xsi:type="dcterms:W3CDTF">2023-05-08T12:49:00Z</dcterms:created>
  <dcterms:modified xsi:type="dcterms:W3CDTF">2023-05-15T13:14:00Z</dcterms:modified>
</cp:coreProperties>
</file>